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outlineLvl w:val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BEFORE THE PUBLIC SERVICE COMMISSION</w:t>
      </w:r>
    </w:p>
    <w:p>
      <w:pPr>
        <w:pStyle w:val="Title"/>
        <w:outlineLvl w:val="0"/>
        <w:rPr>
          <w:sz w:val="24"/>
          <w:szCs w:val="24"/>
        </w:rPr>
      </w:pPr>
    </w:p>
    <w:p>
      <w:pPr>
        <w:pStyle w:val="Title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STATE OF </w:t>
      </w:r>
      <w:smartTag w:uri="urn:schemas-microsoft-com:office:smarttags" w:element="country-region">
        <w:smartTag w:uri="urn:schemas-microsoft-com:office:smarttags" w:element="place">
          <w:r>
            <w:rPr>
              <w:sz w:val="24"/>
              <w:szCs w:val="24"/>
            </w:rPr>
            <w:t>GEORGIA</w:t>
          </w:r>
        </w:smartTag>
      </w:smartTag>
    </w:p>
    <w:p>
      <w:pPr>
        <w:jc w:val="center"/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tabs>
          <w:tab w:val="left" w:pos="-1440"/>
          <w:tab w:val="left" w:pos="-720"/>
          <w:tab w:val="left" w:pos="0"/>
          <w:tab w:val="left" w:pos="720"/>
          <w:tab w:val="left" w:pos="1440"/>
          <w:tab w:val="center" w:pos="4680"/>
        </w:tabs>
        <w:ind w:left="1440" w:hanging="14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IN RE:</w:t>
      </w:r>
      <w:r>
        <w:rPr>
          <w:b/>
          <w:sz w:val="24"/>
          <w:szCs w:val="24"/>
        </w:rPr>
        <w:tab/>
        <w:t xml:space="preserve">Request for Proposal for Regulated Provider </w:t>
      </w:r>
      <w:r>
        <w:rPr>
          <w:b/>
          <w:sz w:val="24"/>
          <w:szCs w:val="24"/>
        </w:rPr>
        <w:tab/>
        <w:t>)</w:t>
      </w:r>
      <w:r>
        <w:rPr>
          <w:b/>
          <w:sz w:val="24"/>
          <w:szCs w:val="24"/>
        </w:rPr>
        <w:tab/>
        <w:t>Docket No. 34432-U</w:t>
      </w:r>
    </w:p>
    <w:p>
      <w:pPr>
        <w:tabs>
          <w:tab w:val="left" w:pos="1440"/>
          <w:tab w:val="center" w:pos="468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Of Natural Gas Service 2012-2014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)</w:t>
      </w:r>
    </w:p>
    <w:p>
      <w:pPr>
        <w:rPr>
          <w:b/>
          <w:sz w:val="24"/>
        </w:rPr>
      </w:pPr>
    </w:p>
    <w:p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8640"/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SCANA ENERGY MARKETING, INC. REGULATED DIVISION’S</w:t>
      </w:r>
    </w:p>
    <w:p>
      <w:pPr>
        <w:jc w:val="center"/>
        <w:rPr>
          <w:b/>
          <w:caps/>
          <w:sz w:val="24"/>
          <w:szCs w:val="24"/>
          <w:u w:val="single"/>
        </w:rPr>
      </w:pPr>
      <w:r>
        <w:rPr>
          <w:b/>
          <w:caps/>
          <w:sz w:val="24"/>
          <w:szCs w:val="24"/>
          <w:u w:val="single"/>
        </w:rPr>
        <w:t xml:space="preserve">PARAGRAPH 18.2 FILING OF ITS </w:t>
      </w:r>
    </w:p>
    <w:p>
      <w:pPr>
        <w:ind w:firstLine="720"/>
        <w:jc w:val="center"/>
        <w:rPr>
          <w:b/>
          <w:caps/>
          <w:sz w:val="24"/>
          <w:szCs w:val="24"/>
          <w:u w:val="single"/>
        </w:rPr>
      </w:pPr>
      <w:r>
        <w:rPr>
          <w:b/>
          <w:caps/>
          <w:sz w:val="24"/>
          <w:szCs w:val="24"/>
          <w:u w:val="single"/>
        </w:rPr>
        <w:t>AUGUST 2015 REPORT FOR GROUPS 1 AND 2 CUSTOMERS</w:t>
      </w:r>
    </w:p>
    <w:p>
      <w:pPr>
        <w:jc w:val="center"/>
        <w:rPr>
          <w:b/>
          <w:sz w:val="24"/>
          <w:u w:val="single"/>
        </w:rPr>
      </w:pPr>
    </w:p>
    <w:p>
      <w:pPr>
        <w:spacing w:line="480" w:lineRule="auto"/>
        <w:jc w:val="both"/>
        <w:rPr>
          <w:sz w:val="24"/>
        </w:rPr>
      </w:pPr>
      <w:r>
        <w:tab/>
      </w:r>
      <w:r>
        <w:rPr>
          <w:sz w:val="24"/>
        </w:rPr>
        <w:t xml:space="preserve">COMES NOW, SCANA Energy Marketing, Inc. Regulated Division ("SCANA Energy R.D.") and hereby files </w:t>
      </w:r>
      <w:r>
        <w:rPr>
          <w:i/>
          <w:sz w:val="24"/>
        </w:rPr>
        <w:t>SCANA Energy Marketing, Inc. Regulated Division's Paragraph 18.2 Filing of Its August 2015 Report for Groups 1 and 2 Customers</w:t>
      </w:r>
      <w:r>
        <w:rPr>
          <w:sz w:val="24"/>
        </w:rPr>
        <w:t xml:space="preserve"> as required by the Consent Order.  </w:t>
      </w:r>
    </w:p>
    <w:p>
      <w:pPr>
        <w:pStyle w:val="BodyText"/>
        <w:spacing w:line="480" w:lineRule="auto"/>
        <w:ind w:firstLine="720"/>
        <w:jc w:val="both"/>
        <w:rPr>
          <w:szCs w:val="24"/>
        </w:rPr>
      </w:pPr>
      <w:r>
        <w:t xml:space="preserve">In aforementioned Consent Order, the Georgia Public Service Commission (“Commission”) appointed SCANA Energy R.D. as the Regulated Provider of natural gas service pursuant to O.C.G.A. § 46-4-166.  In accordance with Paragraph 18.2 of the Consent Order entered in this Docket, SCANA Energy R.D. is to file certain data on a monthly basis.   The information required is as follows: </w:t>
      </w:r>
    </w:p>
    <w:p>
      <w:pPr>
        <w:numPr>
          <w:ilvl w:val="1"/>
          <w:numId w:val="3"/>
        </w:numPr>
        <w:tabs>
          <w:tab w:val="clear" w:pos="780"/>
          <w:tab w:val="left" w:pos="1440"/>
        </w:tabs>
        <w:ind w:left="144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SCANA Energy shall file with the Commission on a monthly basis, within forty-five (45) days after the end of each month, the following information:</w:t>
      </w:r>
    </w:p>
    <w:p>
      <w:pPr>
        <w:tabs>
          <w:tab w:val="left" w:pos="1440"/>
        </w:tabs>
        <w:ind w:right="720"/>
        <w:jc w:val="both"/>
        <w:rPr>
          <w:sz w:val="24"/>
          <w:szCs w:val="24"/>
        </w:rPr>
      </w:pPr>
    </w:p>
    <w:p>
      <w:pPr>
        <w:ind w:left="216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sz w:val="24"/>
          <w:szCs w:val="24"/>
        </w:rPr>
        <w:tab/>
        <w:t>The number of Group 1 and Group 2 customer accounts that are over ninety (90) days overdue and the dollar amount of the overdue accounts with the year-to-date total provided separately for Group 1 and Group 2.</w:t>
      </w:r>
    </w:p>
    <w:p>
      <w:pPr>
        <w:ind w:left="216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b.</w:t>
      </w:r>
      <w:r>
        <w:rPr>
          <w:sz w:val="24"/>
          <w:szCs w:val="24"/>
        </w:rPr>
        <w:tab/>
        <w:t>The number of Group 1 and Group 2 customer accounts that SCANA Energy has sent to collections and the dollar amount recovered through collection efforts with the year-to-date total provided separately for Group 1 and Group 2.</w:t>
      </w:r>
    </w:p>
    <w:p>
      <w:pPr>
        <w:numPr>
          <w:ilvl w:val="0"/>
          <w:numId w:val="4"/>
        </w:numPr>
        <w:tabs>
          <w:tab w:val="left" w:pos="2160"/>
        </w:tabs>
        <w:ind w:left="216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The number of Group 1 and Group 2 accounts that SCANA Energy has written off, the dollar amount written off and the year-to-date total provided separately for Group 1 and Group 2.</w:t>
      </w:r>
    </w:p>
    <w:p>
      <w:pPr>
        <w:ind w:left="216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d.</w:t>
      </w:r>
      <w:r>
        <w:rPr>
          <w:sz w:val="24"/>
          <w:szCs w:val="24"/>
        </w:rPr>
        <w:tab/>
        <w:t>The number of customers that have been transferred from Group 1 to Group 2 for the month.</w:t>
      </w:r>
    </w:p>
    <w:p>
      <w:pPr>
        <w:ind w:left="216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e.</w:t>
      </w:r>
      <w:r>
        <w:rPr>
          <w:sz w:val="24"/>
          <w:szCs w:val="24"/>
        </w:rPr>
        <w:tab/>
        <w:t>The number of customers that have been transferred from Group 2 to Group 1 for the month.</w:t>
      </w:r>
    </w:p>
    <w:p>
      <w:pPr>
        <w:ind w:left="216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f.</w:t>
      </w:r>
      <w:r>
        <w:rPr>
          <w:sz w:val="24"/>
          <w:szCs w:val="24"/>
        </w:rPr>
        <w:tab/>
        <w:t>The number of customers that have been shut off for non-payment for the month provided separately for Group 1 and Group 2.</w:t>
      </w:r>
    </w:p>
    <w:p>
      <w:pPr>
        <w:pStyle w:val="BodyText"/>
        <w:spacing w:line="480" w:lineRule="auto"/>
        <w:jc w:val="both"/>
      </w:pPr>
    </w:p>
    <w:p>
      <w:pPr>
        <w:pStyle w:val="BodyText"/>
        <w:spacing w:line="480" w:lineRule="auto"/>
        <w:jc w:val="both"/>
      </w:pPr>
      <w:r>
        <w:t xml:space="preserve">The information attached hereto as Exhibit “A” is the public disclosure version of the August 2015 information responsive to this request.  </w:t>
      </w:r>
    </w:p>
    <w:p>
      <w:pPr>
        <w:ind w:firstLine="720"/>
        <w:rPr>
          <w:szCs w:val="24"/>
        </w:rPr>
      </w:pPr>
      <w:r>
        <w:rPr>
          <w:sz w:val="24"/>
        </w:rPr>
        <w:t xml:space="preserve">Respectfully submitted this </w:t>
      </w:r>
      <w:r>
        <w:rPr>
          <w:sz w:val="24"/>
          <w:u w:val="single"/>
        </w:rPr>
        <w:t>15th</w:t>
      </w:r>
      <w:r>
        <w:rPr>
          <w:sz w:val="24"/>
        </w:rPr>
        <w:t xml:space="preserve"> day of October 2015.</w:t>
      </w:r>
    </w:p>
    <w:p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>
      <w:pPr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HALL BOOTH SMITH, P.C.</w:t>
      </w:r>
    </w:p>
    <w:p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>
      <w:pPr>
        <w:ind w:left="1440" w:firstLine="720"/>
        <w:jc w:val="both"/>
        <w:rPr>
          <w:sz w:val="24"/>
        </w:rPr>
      </w:pPr>
    </w:p>
    <w:p>
      <w:pPr>
        <w:ind w:left="1440" w:firstLine="720"/>
        <w:jc w:val="both"/>
        <w:rPr>
          <w:sz w:val="24"/>
        </w:rPr>
      </w:pPr>
    </w:p>
    <w:p>
      <w:pPr>
        <w:ind w:left="1440"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__________________________________</w:t>
      </w:r>
    </w:p>
    <w:p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WILLIAM BRADLEY CARVER</w:t>
      </w:r>
    </w:p>
    <w:p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smartTag w:uri="urn:schemas-microsoft-com:office:smarttags" w:element="country-region">
        <w:smartTag w:uri="urn:schemas-microsoft-com:office:smarttags" w:element="place">
          <w:r>
            <w:rPr>
              <w:sz w:val="24"/>
            </w:rPr>
            <w:t>Georgia</w:t>
          </w:r>
        </w:smartTag>
      </w:smartTag>
      <w:r>
        <w:rPr>
          <w:sz w:val="24"/>
        </w:rPr>
        <w:t xml:space="preserve"> Bar No.:  115529</w:t>
      </w:r>
    </w:p>
    <w:p>
      <w:pPr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JOEL L. MCKIE</w:t>
      </w:r>
    </w:p>
    <w:p>
      <w:pPr>
        <w:ind w:left="3600" w:firstLine="720"/>
        <w:jc w:val="both"/>
        <w:rPr>
          <w:sz w:val="24"/>
          <w:szCs w:val="24"/>
        </w:rPr>
      </w:pPr>
      <w:smartTag w:uri="urn:schemas-microsoft-com:office:smarttags" w:element="country-region">
        <w:smartTag w:uri="urn:schemas-microsoft-com:office:smarttags" w:element="place">
          <w:r>
            <w:rPr>
              <w:sz w:val="24"/>
              <w:szCs w:val="24"/>
            </w:rPr>
            <w:t>Georgia</w:t>
          </w:r>
        </w:smartTag>
      </w:smartTag>
      <w:r>
        <w:rPr>
          <w:sz w:val="24"/>
          <w:szCs w:val="24"/>
        </w:rPr>
        <w:t xml:space="preserve"> Bar No.:  585780 </w:t>
      </w:r>
    </w:p>
    <w:p>
      <w:pPr>
        <w:ind w:left="3600" w:firstLine="720"/>
        <w:rPr>
          <w:i/>
          <w:sz w:val="24"/>
          <w:szCs w:val="24"/>
        </w:rPr>
      </w:pPr>
      <w:r>
        <w:rPr>
          <w:i/>
          <w:sz w:val="24"/>
          <w:szCs w:val="24"/>
        </w:rPr>
        <w:t>Attorneys for SCANA Energy Marketing, Inc.</w:t>
      </w:r>
    </w:p>
    <w:p>
      <w:pPr>
        <w:ind w:left="3600" w:firstLine="720"/>
        <w:jc w:val="both"/>
      </w:pPr>
      <w:r>
        <w:rPr>
          <w:i/>
          <w:sz w:val="24"/>
          <w:szCs w:val="24"/>
        </w:rPr>
        <w:t>Regulated Division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191 Peachtree Street, NE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Suite 2900</w:t>
      </w:r>
    </w:p>
    <w:p>
      <w:pPr>
        <w:rPr>
          <w:sz w:val="24"/>
          <w:szCs w:val="24"/>
        </w:rPr>
      </w:pPr>
      <w:smartTag w:uri="urn:schemas:contacts" w:element="Sn">
        <w:r>
          <w:rPr>
            <w:sz w:val="24"/>
            <w:szCs w:val="24"/>
          </w:rPr>
          <w:t>Atlanta</w:t>
        </w:r>
      </w:smartTag>
      <w:r>
        <w:rPr>
          <w:sz w:val="24"/>
          <w:szCs w:val="24"/>
        </w:rPr>
        <w:t xml:space="preserve">, </w:t>
      </w:r>
      <w:smartTag w:uri="urn:schemas-microsoft-com:office:smarttags" w:element="PlaceName">
        <w:r>
          <w:rPr>
            <w:sz w:val="24"/>
            <w:szCs w:val="24"/>
          </w:rPr>
          <w:t>GA</w:t>
        </w:r>
      </w:smartTag>
      <w:r>
        <w:rPr>
          <w:sz w:val="24"/>
          <w:szCs w:val="24"/>
        </w:rPr>
        <w:t xml:space="preserve"> 30303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(404) 954-5000 · (404) 954-5020/Fax</w:t>
      </w:r>
    </w:p>
    <w:p>
      <w:pPr>
        <w:rPr>
          <w:b/>
          <w:sz w:val="24"/>
          <w:szCs w:val="24"/>
        </w:rPr>
      </w:pPr>
      <w:r>
        <w:rPr>
          <w:sz w:val="24"/>
          <w:szCs w:val="24"/>
        </w:rPr>
        <w:br w:type="page"/>
      </w:r>
    </w:p>
    <w:p>
      <w:pPr>
        <w:tabs>
          <w:tab w:val="center" w:pos="4680"/>
        </w:tabs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>CERTIFICATE OF SERVICE</w:t>
      </w:r>
    </w:p>
    <w:p>
      <w:pPr>
        <w:jc w:val="both"/>
        <w:rPr>
          <w:sz w:val="24"/>
          <w:szCs w:val="24"/>
        </w:rPr>
      </w:pPr>
    </w:p>
    <w:p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I hereby certify that I have this day served a copy of the within and foregoing </w:t>
      </w:r>
      <w:r>
        <w:rPr>
          <w:b/>
          <w:sz w:val="24"/>
          <w:szCs w:val="24"/>
        </w:rPr>
        <w:t xml:space="preserve">SCANA ENERGY MARKETING, INC. REGULATED DIVISION’S </w:t>
      </w:r>
      <w:r>
        <w:rPr>
          <w:b/>
          <w:caps/>
          <w:sz w:val="24"/>
          <w:szCs w:val="24"/>
        </w:rPr>
        <w:t xml:space="preserve">PARAGRAPH 18.2 FILING OF ITS AUGUST 2015 REPORT FOR GROUPS 1 AND 2 CUSTOMERS </w:t>
      </w:r>
      <w:r>
        <w:rPr>
          <w:sz w:val="24"/>
          <w:szCs w:val="24"/>
        </w:rPr>
        <w:t>via hand delivery and/or by United States Mail, properly addressed with adequate postage affixed thereto, upon the following as reflected:</w:t>
      </w:r>
    </w:p>
    <w:p>
      <w:pPr>
        <w:ind w:left="720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4680"/>
      </w:tblGrid>
      <w:tr>
        <w:tc>
          <w:tcPr>
            <w:tcW w:w="4680" w:type="dxa"/>
            <w:shd w:val="clear" w:color="auto" w:fill="auto"/>
          </w:tcPr>
          <w:p>
            <w:pPr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Reece McAlister</w:t>
            </w:r>
          </w:p>
          <w:p>
            <w:pPr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Executive Secretary</w:t>
            </w:r>
          </w:p>
          <w:p>
            <w:pPr>
              <w:ind w:left="720"/>
              <w:jc w:val="both"/>
              <w:rPr>
                <w:sz w:val="24"/>
                <w:szCs w:val="24"/>
              </w:rPr>
            </w:pPr>
            <w:smartTag w:uri="urn:schemas-microsoft-com:office:smarttags" w:element="country-region">
              <w:smartTag w:uri="urn:schemas-microsoft-com:office:smarttags" w:element="place">
                <w:r>
                  <w:rPr>
                    <w:sz w:val="24"/>
                    <w:szCs w:val="24"/>
                  </w:rPr>
                  <w:t>Georgia</w:t>
                </w:r>
              </w:smartTag>
            </w:smartTag>
            <w:r>
              <w:rPr>
                <w:sz w:val="24"/>
                <w:szCs w:val="24"/>
              </w:rPr>
              <w:t xml:space="preserve"> Public Service Commission</w:t>
            </w:r>
          </w:p>
          <w:p>
            <w:pPr>
              <w:ind w:left="720"/>
              <w:jc w:val="both"/>
              <w:rPr>
                <w:sz w:val="24"/>
                <w:szCs w:val="24"/>
              </w:rPr>
            </w:pPr>
            <w:smartTag w:uri="urn:schemas-microsoft-com:office:smarttags" w:element="PlaceType">
              <w:smartTag w:uri="urn:schemas-microsoft-com:office:smarttags" w:element="address">
                <w:r>
                  <w:rPr>
                    <w:sz w:val="24"/>
                    <w:szCs w:val="24"/>
                  </w:rPr>
                  <w:t>244 Washington Street, SW</w:t>
                </w:r>
              </w:smartTag>
            </w:smartTag>
          </w:p>
          <w:p>
            <w:pPr>
              <w:ind w:left="720"/>
              <w:jc w:val="both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:contacts" w:element="Sn">
                <w:r>
                  <w:rPr>
                    <w:sz w:val="24"/>
                    <w:szCs w:val="24"/>
                  </w:rPr>
                  <w:t>Atlanta</w:t>
                </w:r>
              </w:smartTag>
              <w:r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country-region">
                <w:r>
                  <w:rPr>
                    <w:sz w:val="24"/>
                    <w:szCs w:val="24"/>
                  </w:rPr>
                  <w:t>Georgia</w:t>
                </w:r>
              </w:smartTag>
            </w:smartTag>
            <w:r>
              <w:rPr>
                <w:sz w:val="24"/>
                <w:szCs w:val="24"/>
              </w:rPr>
              <w:t xml:space="preserve"> 30334-5701</w:t>
            </w:r>
          </w:p>
          <w:p>
            <w:pPr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Via Hand Delivery</w:t>
            </w:r>
            <w:r>
              <w:rPr>
                <w:sz w:val="24"/>
                <w:szCs w:val="24"/>
              </w:rPr>
              <w:t>)</w:t>
            </w:r>
          </w:p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</w:tbl>
    <w:p>
      <w:pPr>
        <w:ind w:left="720"/>
        <w:jc w:val="both"/>
        <w:rPr>
          <w:sz w:val="24"/>
          <w:szCs w:val="24"/>
        </w:rPr>
      </w:pPr>
    </w:p>
    <w:p>
      <w:pPr>
        <w:ind w:left="720"/>
        <w:jc w:val="both"/>
        <w:rPr>
          <w:sz w:val="24"/>
          <w:szCs w:val="24"/>
        </w:rPr>
      </w:pPr>
    </w:p>
    <w:p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This </w:t>
      </w:r>
      <w:r>
        <w:rPr>
          <w:sz w:val="24"/>
          <w:u w:val="single"/>
        </w:rPr>
        <w:t>15th</w:t>
      </w:r>
      <w:r>
        <w:rPr>
          <w:sz w:val="24"/>
        </w:rPr>
        <w:t xml:space="preserve"> day of October 2015</w:t>
      </w:r>
      <w:r>
        <w:rPr>
          <w:sz w:val="24"/>
          <w:szCs w:val="24"/>
        </w:rPr>
        <w:t>.</w:t>
      </w:r>
    </w:p>
    <w:p>
      <w:pPr>
        <w:ind w:left="43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>
      <w:pPr>
        <w:spacing w:line="480" w:lineRule="auto"/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HALL BOOTH SMITH, P.C. </w:t>
      </w:r>
    </w:p>
    <w:p>
      <w:pPr>
        <w:spacing w:line="480" w:lineRule="auto"/>
        <w:ind w:left="3600" w:firstLine="720"/>
        <w:jc w:val="both"/>
        <w:rPr>
          <w:sz w:val="24"/>
          <w:szCs w:val="24"/>
        </w:rPr>
      </w:pPr>
    </w:p>
    <w:p>
      <w:pPr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>
      <w:pPr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WILLIAM BRADLEY CARVER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martTag w:uri="urn:schemas-microsoft-com:office:smarttags" w:element="country-region">
        <w:smartTag w:uri="urn:schemas-microsoft-com:office:smarttags" w:element="place">
          <w:r>
            <w:rPr>
              <w:sz w:val="24"/>
              <w:szCs w:val="24"/>
            </w:rPr>
            <w:t>Georgia</w:t>
          </w:r>
        </w:smartTag>
      </w:smartTag>
      <w:r>
        <w:rPr>
          <w:sz w:val="24"/>
          <w:szCs w:val="24"/>
        </w:rPr>
        <w:t xml:space="preserve"> Bar No.:  115529</w:t>
      </w:r>
    </w:p>
    <w:p>
      <w:pPr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JOEL L. MCKIE</w:t>
      </w:r>
    </w:p>
    <w:p>
      <w:pPr>
        <w:ind w:left="3600" w:firstLine="720"/>
        <w:jc w:val="both"/>
        <w:rPr>
          <w:sz w:val="24"/>
          <w:szCs w:val="24"/>
        </w:rPr>
      </w:pPr>
      <w:smartTag w:uri="urn:schemas-microsoft-com:office:smarttags" w:element="country-region">
        <w:smartTag w:uri="urn:schemas-microsoft-com:office:smarttags" w:element="place">
          <w:r>
            <w:rPr>
              <w:sz w:val="24"/>
              <w:szCs w:val="24"/>
            </w:rPr>
            <w:t>Georgia</w:t>
          </w:r>
        </w:smartTag>
      </w:smartTag>
      <w:r>
        <w:rPr>
          <w:sz w:val="24"/>
          <w:szCs w:val="24"/>
        </w:rPr>
        <w:t xml:space="preserve"> Bar No.:  585780</w:t>
      </w:r>
    </w:p>
    <w:p>
      <w:pPr>
        <w:ind w:left="3600" w:firstLine="720"/>
        <w:rPr>
          <w:i/>
          <w:sz w:val="24"/>
          <w:szCs w:val="24"/>
        </w:rPr>
      </w:pPr>
      <w:r>
        <w:rPr>
          <w:i/>
          <w:sz w:val="24"/>
          <w:szCs w:val="24"/>
        </w:rPr>
        <w:t>Attorneys for SCANA Energy Marketing, Inc.</w:t>
      </w:r>
    </w:p>
    <w:p>
      <w:pPr>
        <w:ind w:left="3600" w:firstLine="720"/>
        <w:jc w:val="both"/>
      </w:pPr>
      <w:r>
        <w:rPr>
          <w:i/>
          <w:sz w:val="24"/>
          <w:szCs w:val="24"/>
        </w:rPr>
        <w:t>Regulated Division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191 Peachtree Street, NE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Suite 2900</w:t>
      </w:r>
    </w:p>
    <w:p>
      <w:pPr>
        <w:rPr>
          <w:sz w:val="24"/>
          <w:szCs w:val="24"/>
        </w:rPr>
      </w:pPr>
      <w:smartTag w:uri="urn:schemas:contacts" w:element="Sn">
        <w:r>
          <w:rPr>
            <w:sz w:val="24"/>
            <w:szCs w:val="24"/>
          </w:rPr>
          <w:t>Atlanta</w:t>
        </w:r>
      </w:smartTag>
      <w:r>
        <w:rPr>
          <w:sz w:val="24"/>
          <w:szCs w:val="24"/>
        </w:rPr>
        <w:t xml:space="preserve">, </w:t>
      </w:r>
      <w:smartTag w:uri="urn:schemas-microsoft-com:office:smarttags" w:element="PlaceName">
        <w:r>
          <w:rPr>
            <w:sz w:val="24"/>
            <w:szCs w:val="24"/>
          </w:rPr>
          <w:t>GA</w:t>
        </w:r>
      </w:smartTag>
      <w:r>
        <w:rPr>
          <w:sz w:val="24"/>
          <w:szCs w:val="24"/>
        </w:rPr>
        <w:t xml:space="preserve"> 30303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(404) 954-5000 · (404) 954-5020/Fax</w:t>
      </w:r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008" w:left="1440" w:header="720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framePr w:wrap="around" w:vAnchor="text" w:hAnchor="margin" w:xAlign="center" w:y="1"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1</w:t>
    </w:r>
    <w:r>
      <w:rPr>
        <w:rStyle w:val="PageNumber"/>
        <w:sz w:val="24"/>
        <w:szCs w:val="24"/>
      </w:rPr>
      <w:fldChar w:fldCharType="end"/>
    </w:r>
  </w:p>
  <w:p>
    <w:pPr>
      <w:pStyle w:val="Footer"/>
      <w:tabs>
        <w:tab w:val="clear" w:pos="8640"/>
      </w:tabs>
      <w:jc w:val="center"/>
      <w:rPr>
        <w:b/>
        <w:sz w:val="24"/>
        <w:szCs w:val="24"/>
      </w:rPr>
    </w:pPr>
    <w:r>
      <w:rPr>
        <w:b/>
        <w:sz w:val="24"/>
        <w:szCs w:val="24"/>
      </w:rPr>
      <w:t>PUBLIC DISCLOSURE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  <w:t>PUBLIC DISCLOSURE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tabs>
        <w:tab w:val="clear" w:pos="8640"/>
      </w:tabs>
      <w:jc w:val="center"/>
      <w:rPr>
        <w:b/>
        <w:sz w:val="24"/>
        <w:szCs w:val="24"/>
      </w:rPr>
    </w:pPr>
    <w:r>
      <w:rPr>
        <w:b/>
        <w:sz w:val="24"/>
        <w:szCs w:val="24"/>
      </w:rPr>
      <w:t>PUBLIC DISCLOSURE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  <w:t>PUBLIC DISCLOSURE</w:t>
    </w:r>
  </w:p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0178"/>
    <w:multiLevelType w:val="hybridMultilevel"/>
    <w:tmpl w:val="976A563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8B2022"/>
    <w:multiLevelType w:val="hybridMultilevel"/>
    <w:tmpl w:val="C09A7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AF1D8E"/>
    <w:multiLevelType w:val="hybridMultilevel"/>
    <w:tmpl w:val="502ADE0C"/>
    <w:name w:val="Default Outline·C#5066"/>
    <w:lvl w:ilvl="0" w:tplc="F296E4FC">
      <w:start w:val="3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94958A8"/>
    <w:multiLevelType w:val="multilevel"/>
    <w:tmpl w:val="FEA6E102"/>
    <w:name w:val="Simple List·B#3745"/>
    <w:lvl w:ilvl="0">
      <w:start w:val="1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InParaPopList" w:val="0"/>
    <w:docVar w:name="ListUniqueID" w:val="·C"/>
    <w:docVar w:name="WTXList.CurrActiveList" w:val="2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:contacts" w:name="Sn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ind w:left="3600" w:firstLine="720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480" w:lineRule="auto"/>
      <w:jc w:val="center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center"/>
    </w:pPr>
    <w:rPr>
      <w:sz w:val="24"/>
    </w:rPr>
  </w:style>
  <w:style w:type="paragraph" w:styleId="Title">
    <w:name w:val="Title"/>
    <w:basedOn w:val="Normal"/>
    <w:qFormat/>
    <w:pPr>
      <w:jc w:val="center"/>
    </w:pPr>
    <w:rPr>
      <w:b/>
      <w:sz w:val="32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ind w:left="3600" w:firstLine="720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480" w:lineRule="auto"/>
      <w:jc w:val="center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center"/>
    </w:pPr>
    <w:rPr>
      <w:sz w:val="24"/>
    </w:rPr>
  </w:style>
  <w:style w:type="paragraph" w:styleId="Title">
    <w:name w:val="Title"/>
    <w:basedOn w:val="Normal"/>
    <w:qFormat/>
    <w:pPr>
      <w:jc w:val="center"/>
    </w:pPr>
    <w:rPr>
      <w:b/>
      <w:sz w:val="32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7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BEFORE THE GEORGIA PUBLIC SERVICE COMMISSION</vt:lpstr>
    </vt:vector>
  </TitlesOfParts>
  <Company>Galloway &amp; Lyndall, LLP</Company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BEFORE THE GEORGIA PUBLIC SERVICE COMMISSION</dc:title>
  <dc:subject/>
  <dc:creator>Terri M. Lyndall</dc:creator>
  <cp:keywords/>
  <cp:lastModifiedBy> </cp:lastModifiedBy>
  <cp:revision>2</cp:revision>
  <cp:lastPrinted>2015-10-15T15:48:00Z</cp:lastPrinted>
  <dcterms:created xsi:type="dcterms:W3CDTF">2015-10-15T18:42:00Z</dcterms:created>
  <dcterms:modified xsi:type="dcterms:W3CDTF">2015-10-15T18:42:00Z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XDocID">
    <vt:lpwstr>52391830-1</vt:lpwstr>
  </property>
  <property fmtid="{D5CDD505-2E9C-101B-9397-08002B2CF9AE}" pid="3" name="WTXMatterID">
    <vt:lpwstr>3227-0002</vt:lpwstr>
  </property>
  <property fmtid="{D5CDD505-2E9C-101B-9397-08002B2CF9AE}" pid="4" name="WTXDocPath">
    <vt:lpwstr>52391830_1.doc</vt:lpwstr>
  </property>
</Properties>
</file>